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4145" w14:textId="749CE842" w:rsidR="00C93514" w:rsidRDefault="00685028" w:rsidP="00685028">
      <w:pPr>
        <w:pStyle w:val="Heading1"/>
      </w:pPr>
      <w:r w:rsidRPr="00685028">
        <w:t>Optimising your milk contract</w:t>
      </w:r>
    </w:p>
    <w:p w14:paraId="533ED74B" w14:textId="00D31F88" w:rsidR="00685028" w:rsidRDefault="00685028" w:rsidP="00685028">
      <w:pPr>
        <w:pStyle w:val="IntroText"/>
      </w:pPr>
      <w:r>
        <w:t>May 2026</w:t>
      </w:r>
    </w:p>
    <w:p w14:paraId="7F634A3B" w14:textId="77777777" w:rsidR="00685028" w:rsidRDefault="00685028" w:rsidP="00685028">
      <w:r>
        <w:t>This fact sheet has been compiled to provide support and guidance when making decisions around milk buyers and your supply contract. While at times you will have limited options in selecting a contract or buyer, below are some aspects to think about regarding:</w:t>
      </w:r>
    </w:p>
    <w:p w14:paraId="1F23AE40" w14:textId="099DA3FA" w:rsidR="00685028" w:rsidRDefault="00685028" w:rsidP="00685028">
      <w:pPr>
        <w:pStyle w:val="Bullet"/>
      </w:pPr>
      <w:r>
        <w:t>obtaining the best possible milk price for your milk</w:t>
      </w:r>
    </w:p>
    <w:p w14:paraId="05DC0E2E" w14:textId="78871F57" w:rsidR="00685028" w:rsidRDefault="00685028" w:rsidP="00685028">
      <w:pPr>
        <w:pStyle w:val="Bullet"/>
      </w:pPr>
      <w:r>
        <w:t>choosing a milk buyer that is right for you</w:t>
      </w:r>
    </w:p>
    <w:p w14:paraId="01B13521" w14:textId="353D899B" w:rsidR="00685028" w:rsidRDefault="00685028" w:rsidP="00685028">
      <w:pPr>
        <w:pStyle w:val="Heading2"/>
      </w:pPr>
      <w:r w:rsidRPr="00685028">
        <w:t>Optimising your contract</w:t>
      </w:r>
    </w:p>
    <w:p w14:paraId="769AE3A1" w14:textId="77777777" w:rsidR="00685028" w:rsidRDefault="00685028" w:rsidP="00685028">
      <w:r>
        <w:t xml:space="preserve">How often do you assess your milk performance and compare it to your pricing schedule? </w:t>
      </w:r>
    </w:p>
    <w:p w14:paraId="58396CFF" w14:textId="77952FF4" w:rsidR="00685028" w:rsidRDefault="00685028" w:rsidP="00685028">
      <w:r>
        <w:t xml:space="preserve">Maximising your milk price can help with improving income. However, optimising your contract is not just about chasing bonus payments. It is about achieving the best possible milk price in a manner that suits your business. </w:t>
      </w:r>
    </w:p>
    <w:p w14:paraId="711B5EF0" w14:textId="4072A5CD" w:rsidR="00685028" w:rsidRDefault="00685028" w:rsidP="00685028">
      <w:pPr>
        <w:pStyle w:val="Heading3"/>
      </w:pPr>
      <w:r w:rsidRPr="00685028">
        <w:t>Constituents vs volumes</w:t>
      </w:r>
    </w:p>
    <w:p w14:paraId="7049D9D1" w14:textId="3C8D8065" w:rsidR="00685028" w:rsidRPr="00D77E7E" w:rsidRDefault="00685028" w:rsidP="00685028">
      <w:pPr>
        <w:spacing w:line="276" w:lineRule="auto"/>
        <w:rPr>
          <w:color w:val="575756"/>
          <w:szCs w:val="24"/>
        </w:rPr>
      </w:pPr>
      <w:r w:rsidRPr="00D77E7E">
        <w:rPr>
          <w:color w:val="575756"/>
          <w:szCs w:val="24"/>
        </w:rPr>
        <w:t>Boosting volumes may increase volume bonuses but could hamper the percentage of constituents in your milk. It is important to assess the relative importance your buyer places on volumes versus solids in determining your price before committing to the additional costs involved.</w:t>
      </w:r>
    </w:p>
    <w:p w14:paraId="6CEABFEA" w14:textId="5C361119" w:rsidR="00685028" w:rsidRDefault="00685028" w:rsidP="00685028">
      <w:pPr>
        <w:rPr>
          <w:color w:val="575756"/>
          <w:szCs w:val="24"/>
        </w:rPr>
      </w:pPr>
      <w:r w:rsidRPr="00D77E7E">
        <w:rPr>
          <w:color w:val="575756"/>
          <w:szCs w:val="24"/>
        </w:rPr>
        <w:t xml:space="preserve">Along with feeding strategies, </w:t>
      </w:r>
      <w:hyperlink r:id="rId10" w:history="1">
        <w:r w:rsidRPr="00685028">
          <w:rPr>
            <w:rStyle w:val="Hyperlink"/>
            <w:b/>
            <w:bCs/>
            <w:color w:val="575756"/>
            <w:szCs w:val="24"/>
          </w:rPr>
          <w:t>breeding</w:t>
        </w:r>
      </w:hyperlink>
      <w:r w:rsidRPr="00D77E7E">
        <w:rPr>
          <w:color w:val="575756"/>
          <w:szCs w:val="24"/>
        </w:rPr>
        <w:t xml:space="preserve"> plays an important part in long term milk quality. </w:t>
      </w:r>
      <w:r w:rsidRPr="007635BA">
        <w:rPr>
          <w:color w:val="575756"/>
          <w:szCs w:val="24"/>
        </w:rPr>
        <w:t xml:space="preserve">£ </w:t>
      </w:r>
      <w:r>
        <w:rPr>
          <w:color w:val="575756"/>
          <w:szCs w:val="24"/>
        </w:rPr>
        <w:t>P</w:t>
      </w:r>
      <w:r w:rsidRPr="007635BA">
        <w:rPr>
          <w:color w:val="575756"/>
          <w:szCs w:val="24"/>
        </w:rPr>
        <w:t xml:space="preserve">rofitable </w:t>
      </w:r>
      <w:r>
        <w:rPr>
          <w:color w:val="575756"/>
          <w:szCs w:val="24"/>
        </w:rPr>
        <w:t>L</w:t>
      </w:r>
      <w:r w:rsidRPr="007635BA">
        <w:rPr>
          <w:color w:val="575756"/>
          <w:szCs w:val="24"/>
        </w:rPr>
        <w:t xml:space="preserve">ifetime </w:t>
      </w:r>
      <w:r>
        <w:rPr>
          <w:color w:val="575756"/>
          <w:szCs w:val="24"/>
        </w:rPr>
        <w:t>I</w:t>
      </w:r>
      <w:r w:rsidRPr="007635BA">
        <w:rPr>
          <w:color w:val="575756"/>
          <w:szCs w:val="24"/>
        </w:rPr>
        <w:t xml:space="preserve">ndex </w:t>
      </w:r>
      <w:r w:rsidRPr="00D77E7E">
        <w:rPr>
          <w:color w:val="575756"/>
          <w:szCs w:val="24"/>
        </w:rPr>
        <w:t>and</w:t>
      </w:r>
      <w:r>
        <w:rPr>
          <w:color w:val="575756"/>
          <w:szCs w:val="24"/>
        </w:rPr>
        <w:t xml:space="preserve"> £ Spring Calving Index </w:t>
      </w:r>
      <w:r w:rsidRPr="00D77E7E">
        <w:rPr>
          <w:color w:val="575756"/>
          <w:szCs w:val="24"/>
        </w:rPr>
        <w:t xml:space="preserve">allow you to select bulls for improvements important to your business, while </w:t>
      </w:r>
      <w:hyperlink r:id="rId11" w:history="1">
        <w:r w:rsidRPr="00685028">
          <w:rPr>
            <w:rStyle w:val="Hyperlink"/>
            <w:b/>
            <w:bCs/>
            <w:color w:val="575756"/>
            <w:szCs w:val="24"/>
          </w:rPr>
          <w:t>Herd Genetic Reports</w:t>
        </w:r>
      </w:hyperlink>
      <w:r w:rsidRPr="00D77E7E">
        <w:rPr>
          <w:color w:val="575756"/>
          <w:szCs w:val="24"/>
        </w:rPr>
        <w:t xml:space="preserve"> enable you to target the right bull for each cow.</w:t>
      </w:r>
    </w:p>
    <w:p w14:paraId="3396E3C5" w14:textId="50F51C48" w:rsidR="00685028" w:rsidRDefault="00685028" w:rsidP="00685028">
      <w:pPr>
        <w:pStyle w:val="Heading3"/>
      </w:pPr>
      <w:r w:rsidRPr="00685028">
        <w:t>Changing calving pattern/milk profile</w:t>
      </w:r>
    </w:p>
    <w:p w14:paraId="6CE3F9D9" w14:textId="39B6C7B8" w:rsidR="00685028" w:rsidRPr="00D77E7E" w:rsidRDefault="00685028" w:rsidP="00685028">
      <w:pPr>
        <w:spacing w:line="276" w:lineRule="auto"/>
        <w:rPr>
          <w:color w:val="575756"/>
          <w:szCs w:val="24"/>
        </w:rPr>
      </w:pPr>
      <w:r w:rsidRPr="00D77E7E">
        <w:rPr>
          <w:color w:val="575756"/>
          <w:szCs w:val="24"/>
        </w:rPr>
        <w:t xml:space="preserve">One of the biggest decisions on farm, while also taking time. However, depending on contracts, changing your milk profile can provide rewards. </w:t>
      </w:r>
    </w:p>
    <w:p w14:paraId="50E9BFDC" w14:textId="3418C086" w:rsidR="00685028" w:rsidRPr="00D77E7E" w:rsidRDefault="00685028" w:rsidP="00685028">
      <w:pPr>
        <w:spacing w:line="276" w:lineRule="auto"/>
        <w:rPr>
          <w:color w:val="575756"/>
          <w:szCs w:val="24"/>
        </w:rPr>
      </w:pPr>
      <w:r w:rsidRPr="00D77E7E">
        <w:rPr>
          <w:color w:val="575756"/>
          <w:szCs w:val="24"/>
        </w:rPr>
        <w:t xml:space="preserve">Using the </w:t>
      </w:r>
      <w:hyperlink r:id="rId12" w:history="1">
        <w:r w:rsidRPr="00685028">
          <w:rPr>
            <w:rStyle w:val="Hyperlink"/>
            <w:b/>
            <w:bCs/>
            <w:color w:val="575756"/>
            <w:szCs w:val="24"/>
          </w:rPr>
          <w:t>Milk Forecasting Calculator</w:t>
        </w:r>
      </w:hyperlink>
      <w:r w:rsidRPr="00D77E7E">
        <w:rPr>
          <w:color w:val="575756"/>
          <w:szCs w:val="24"/>
        </w:rPr>
        <w:t xml:space="preserve"> in conjunction with the </w:t>
      </w:r>
      <w:hyperlink r:id="rId13" w:history="1">
        <w:r w:rsidRPr="00685028">
          <w:rPr>
            <w:rStyle w:val="Hyperlink"/>
            <w:b/>
            <w:bCs/>
            <w:color w:val="575756"/>
            <w:szCs w:val="24"/>
          </w:rPr>
          <w:t>Milk Price Calculator</w:t>
        </w:r>
      </w:hyperlink>
      <w:r w:rsidRPr="00D77E7E">
        <w:rPr>
          <w:color w:val="575756"/>
          <w:szCs w:val="24"/>
        </w:rPr>
        <w:t xml:space="preserve"> can help you assess the impact on milk income of a change.</w:t>
      </w:r>
    </w:p>
    <w:p w14:paraId="35FDBBF1" w14:textId="32724938" w:rsidR="00685028" w:rsidRDefault="00685028" w:rsidP="00685028">
      <w:pPr>
        <w:rPr>
          <w:color w:val="575756"/>
          <w:szCs w:val="24"/>
        </w:rPr>
      </w:pPr>
      <w:r w:rsidRPr="00D77E7E">
        <w:rPr>
          <w:color w:val="575756"/>
          <w:szCs w:val="24"/>
        </w:rPr>
        <w:t>Changing calving pattern can take considerable time and during the transition there could be a period of reduced income from milk to account for, or an additional need for capital.</w:t>
      </w:r>
    </w:p>
    <w:p w14:paraId="5DECF31C" w14:textId="0383D362" w:rsidR="00685028" w:rsidRDefault="00685028" w:rsidP="00685028">
      <w:pPr>
        <w:pStyle w:val="Heading3"/>
      </w:pPr>
      <w:r w:rsidRPr="00685028">
        <w:t>Cost benefits</w:t>
      </w:r>
    </w:p>
    <w:p w14:paraId="30E0F856" w14:textId="77777777" w:rsidR="00685028" w:rsidRPr="00D77E7E" w:rsidRDefault="00685028" w:rsidP="00685028">
      <w:pPr>
        <w:spacing w:line="276" w:lineRule="auto"/>
        <w:rPr>
          <w:color w:val="575756"/>
          <w:szCs w:val="24"/>
        </w:rPr>
      </w:pPr>
      <w:r w:rsidRPr="00D77E7E">
        <w:rPr>
          <w:color w:val="575756"/>
          <w:szCs w:val="24"/>
        </w:rPr>
        <w:t>Improving volumes or constituents can often lead to an improved milk price, but will it always lead to an improved margin? It is important to do the calculations beforehand.</w:t>
      </w:r>
    </w:p>
    <w:p w14:paraId="719EAA5A" w14:textId="433E2ECE" w:rsidR="00685028" w:rsidRDefault="00685028" w:rsidP="00685028">
      <w:pPr>
        <w:rPr>
          <w:bCs/>
          <w:color w:val="575756"/>
          <w:szCs w:val="24"/>
        </w:rPr>
      </w:pPr>
      <w:hyperlink r:id="rId14" w:history="1">
        <w:r w:rsidRPr="00685028">
          <w:rPr>
            <w:rStyle w:val="Hyperlink"/>
            <w:b/>
            <w:bCs/>
            <w:color w:val="575756"/>
            <w:szCs w:val="24"/>
          </w:rPr>
          <w:t>Managing your feeding</w:t>
        </w:r>
      </w:hyperlink>
      <w:r w:rsidRPr="00D77E7E">
        <w:rPr>
          <w:bCs/>
          <w:color w:val="575756"/>
          <w:szCs w:val="24"/>
        </w:rPr>
        <w:t xml:space="preserve"> looks at feeding to achieve these changes</w:t>
      </w:r>
      <w:r>
        <w:rPr>
          <w:bCs/>
          <w:color w:val="575756"/>
          <w:szCs w:val="24"/>
        </w:rPr>
        <w:t>.</w:t>
      </w:r>
    </w:p>
    <w:p w14:paraId="03998888" w14:textId="77777777" w:rsidR="00685028" w:rsidRDefault="00685028" w:rsidP="00685028">
      <w:pPr>
        <w:pStyle w:val="Heading3"/>
      </w:pPr>
    </w:p>
    <w:p w14:paraId="05648F32" w14:textId="76DFD273" w:rsidR="00685028" w:rsidRDefault="00685028" w:rsidP="00685028">
      <w:pPr>
        <w:pStyle w:val="Heading3"/>
      </w:pPr>
      <w:r w:rsidRPr="00685028">
        <w:lastRenderedPageBreak/>
        <w:t>Changing collection days</w:t>
      </w:r>
    </w:p>
    <w:p w14:paraId="0594A534" w14:textId="15B5E30F" w:rsidR="00685028" w:rsidRPr="00D77E7E" w:rsidRDefault="00685028" w:rsidP="00685028">
      <w:pPr>
        <w:spacing w:line="276" w:lineRule="auto"/>
        <w:rPr>
          <w:color w:val="575756"/>
          <w:szCs w:val="24"/>
        </w:rPr>
      </w:pPr>
      <w:r w:rsidRPr="00D77E7E">
        <w:rPr>
          <w:color w:val="575756"/>
          <w:szCs w:val="24"/>
        </w:rPr>
        <w:t xml:space="preserve">Is your milk collected every day or every other day (EODC)? Speaking to your milk buyer could result in changing the day to suit both parties and potentially lead to an increase in income. </w:t>
      </w:r>
    </w:p>
    <w:p w14:paraId="59D892E4" w14:textId="3673DE92" w:rsidR="00685028" w:rsidRDefault="00685028" w:rsidP="00685028">
      <w:pPr>
        <w:rPr>
          <w:color w:val="575756"/>
          <w:szCs w:val="24"/>
        </w:rPr>
      </w:pPr>
      <w:r w:rsidRPr="00D77E7E">
        <w:rPr>
          <w:color w:val="575756"/>
          <w:szCs w:val="24"/>
        </w:rPr>
        <w:t>Savings in water, chemicals and energy use can be made in EODC, along with less wear and tear from traffic movements. However, this may require the purchase of a larger bulk tank and associated equipment/building.</w:t>
      </w:r>
    </w:p>
    <w:p w14:paraId="60B10C90" w14:textId="4ECECDE1" w:rsidR="00685028" w:rsidRPr="00685028" w:rsidRDefault="00685028" w:rsidP="00685028">
      <w:pPr>
        <w:rPr>
          <w:b/>
          <w:bCs/>
          <w:color w:val="575756"/>
          <w:szCs w:val="24"/>
        </w:rPr>
      </w:pPr>
      <w:r w:rsidRPr="00685028">
        <w:rPr>
          <w:b/>
          <w:bCs/>
          <w:color w:val="575756"/>
          <w:szCs w:val="24"/>
        </w:rPr>
        <w:t xml:space="preserve">When assessing changes to the business, it can be useful to do a quick </w:t>
      </w:r>
      <w:hyperlink r:id="rId15" w:history="1">
        <w:r w:rsidR="00873CCD" w:rsidRPr="00873CCD">
          <w:rPr>
            <w:rStyle w:val="Hyperlink"/>
            <w:b/>
            <w:bCs/>
            <w:color w:val="575756"/>
            <w:szCs w:val="24"/>
            <w:u w:val="none"/>
          </w:rPr>
          <w:t>p</w:t>
        </w:r>
        <w:r w:rsidRPr="00873CCD">
          <w:rPr>
            <w:rStyle w:val="Hyperlink"/>
            <w:b/>
            <w:bCs/>
            <w:color w:val="575756"/>
            <w:szCs w:val="24"/>
            <w:u w:val="none"/>
          </w:rPr>
          <w:t xml:space="preserve">artial </w:t>
        </w:r>
        <w:r w:rsidR="00873CCD" w:rsidRPr="00873CCD">
          <w:rPr>
            <w:rStyle w:val="Hyperlink"/>
            <w:b/>
            <w:bCs/>
            <w:color w:val="575756"/>
            <w:szCs w:val="24"/>
            <w:u w:val="none"/>
          </w:rPr>
          <w:t>b</w:t>
        </w:r>
        <w:r w:rsidRPr="00873CCD">
          <w:rPr>
            <w:rStyle w:val="Hyperlink"/>
            <w:b/>
            <w:bCs/>
            <w:color w:val="575756"/>
            <w:szCs w:val="24"/>
            <w:u w:val="none"/>
          </w:rPr>
          <w:t>udget</w:t>
        </w:r>
      </w:hyperlink>
      <w:r w:rsidRPr="00873CCD">
        <w:rPr>
          <w:rStyle w:val="Hyperlink"/>
          <w:b/>
          <w:bCs/>
          <w:color w:val="575756"/>
          <w:szCs w:val="24"/>
          <w:u w:val="none"/>
        </w:rPr>
        <w:t xml:space="preserve"> to assess the additional revenue versus any added costs (not including capital costs)</w:t>
      </w:r>
      <w:r w:rsidRPr="00685028">
        <w:rPr>
          <w:b/>
          <w:bCs/>
          <w:color w:val="575756"/>
          <w:szCs w:val="24"/>
        </w:rPr>
        <w:t xml:space="preserve">, </w:t>
      </w:r>
      <w:hyperlink r:id="rId16" w:history="1">
        <w:r w:rsidRPr="00BE31FC">
          <w:rPr>
            <w:rStyle w:val="Hyperlink"/>
            <w:b/>
            <w:bCs/>
            <w:szCs w:val="24"/>
          </w:rPr>
          <w:t>a template for which is on the website</w:t>
        </w:r>
      </w:hyperlink>
      <w:r w:rsidRPr="00685028">
        <w:rPr>
          <w:b/>
          <w:bCs/>
          <w:color w:val="575756"/>
          <w:szCs w:val="24"/>
        </w:rPr>
        <w:t>.</w:t>
      </w:r>
    </w:p>
    <w:p w14:paraId="7F1B985C" w14:textId="6A8F18A8" w:rsidR="00685028" w:rsidRDefault="004D4BA5" w:rsidP="004D4BA5">
      <w:pPr>
        <w:pStyle w:val="Heading2"/>
      </w:pPr>
      <w:r w:rsidRPr="004D4BA5">
        <w:t>Assessing a milk buyer</w:t>
      </w:r>
    </w:p>
    <w:p w14:paraId="38B19B6D" w14:textId="77777777" w:rsidR="00187EBA" w:rsidRDefault="00CB7F10" w:rsidP="00CB7F10">
      <w:r>
        <w:t>It is important when selling milk to understand the markets your buyer is involved in along with their future plans. This can affect the type of milk they are looking for (i.e. high volume vs high solids), the delivery profile they are looking for and whether they will need more (or less) milk in the future.</w:t>
      </w:r>
    </w:p>
    <w:p w14:paraId="0CF470BD" w14:textId="0241FDC8" w:rsidR="00CB7F10" w:rsidRDefault="00CB7F10" w:rsidP="00CB7F10">
      <w:r>
        <w:t xml:space="preserve">By understanding their needs, you can find a buyer that best suits your business and production system. </w:t>
      </w:r>
    </w:p>
    <w:p w14:paraId="1895B71D" w14:textId="77777777" w:rsidR="00CB7F10" w:rsidRDefault="00CB7F10" w:rsidP="00CB7F10">
      <w:r>
        <w:t xml:space="preserve">Even when there is little choice of buyers available to you, having this understanding can help you to better align your business with your customer’s needs for their products and markets, forming a more sustainable partnership. </w:t>
      </w:r>
    </w:p>
    <w:p w14:paraId="7352EFE2" w14:textId="429E8CB5" w:rsidR="00170035" w:rsidRDefault="00CB7F10" w:rsidP="00CB7F10">
      <w:r>
        <w:t>Companies often have strategy documents on their websites. Their representatives and our team of Market Specialists can help with understanding your buyer’s plans for the future.</w:t>
      </w:r>
    </w:p>
    <w:p w14:paraId="72D454F2" w14:textId="21B2E9D5" w:rsidR="001E62EC" w:rsidRDefault="00EF7BBE" w:rsidP="00EF7BBE">
      <w:pPr>
        <w:pStyle w:val="Heading3"/>
      </w:pPr>
      <w:r w:rsidRPr="00EF7BBE">
        <w:t>Understanding the buyer</w:t>
      </w:r>
    </w:p>
    <w:p w14:paraId="7C82F828" w14:textId="54C70C3A" w:rsidR="001E62EC" w:rsidRDefault="001E62EC" w:rsidP="001E62EC">
      <w:pPr>
        <w:pStyle w:val="Heading4"/>
      </w:pPr>
      <w:r w:rsidRPr="001E62EC">
        <w:t>Current function</w:t>
      </w:r>
    </w:p>
    <w:p w14:paraId="34857781" w14:textId="73D9E541" w:rsidR="00DA6EB6" w:rsidRDefault="00DA6EB6" w:rsidP="00DA6EB6">
      <w:pPr>
        <w:pStyle w:val="Bullet"/>
      </w:pPr>
      <w:r>
        <w:t>What markets is the milk buyer involved in?</w:t>
      </w:r>
    </w:p>
    <w:p w14:paraId="51DB5D98" w14:textId="01CAD7DE" w:rsidR="00DA6EB6" w:rsidRDefault="00DA6EB6" w:rsidP="00DA6EB6">
      <w:pPr>
        <w:pStyle w:val="Bullet"/>
      </w:pPr>
      <w:r>
        <w:t>How exposed is the buyer to short-term market volatility?</w:t>
      </w:r>
    </w:p>
    <w:p w14:paraId="656088BB" w14:textId="1EA34481" w:rsidR="00DA6EB6" w:rsidRDefault="001055A3" w:rsidP="009A25AD">
      <w:pPr>
        <w:pStyle w:val="Heading4"/>
      </w:pPr>
      <w:r w:rsidRPr="001055A3">
        <w:t>Performance</w:t>
      </w:r>
    </w:p>
    <w:p w14:paraId="58B67C84" w14:textId="1E0919DB" w:rsidR="009A25AD" w:rsidRDefault="009A25AD" w:rsidP="009A25AD">
      <w:pPr>
        <w:pStyle w:val="Bullet"/>
      </w:pPr>
      <w:r>
        <w:t>What is their current market share?</w:t>
      </w:r>
    </w:p>
    <w:p w14:paraId="6BD3BAC1" w14:textId="5E31B023" w:rsidR="009A25AD" w:rsidRDefault="009A25AD" w:rsidP="009A25AD">
      <w:pPr>
        <w:pStyle w:val="Bullet"/>
      </w:pPr>
      <w:r>
        <w:t>Is the business growing?</w:t>
      </w:r>
    </w:p>
    <w:p w14:paraId="34B0600C" w14:textId="333F16CB" w:rsidR="009A25AD" w:rsidRDefault="009A25AD" w:rsidP="009A25AD">
      <w:pPr>
        <w:pStyle w:val="Bullet"/>
      </w:pPr>
      <w:r>
        <w:t>How do their milk prices compare to others operating in the same or similar markets?</w:t>
      </w:r>
    </w:p>
    <w:p w14:paraId="035DAB25" w14:textId="165A28B0" w:rsidR="009A25AD" w:rsidRDefault="009A25AD" w:rsidP="009A25AD">
      <w:pPr>
        <w:pStyle w:val="Bullet"/>
      </w:pPr>
      <w:r>
        <w:t>Are they financially secure?</w:t>
      </w:r>
    </w:p>
    <w:p w14:paraId="0B5E1D15" w14:textId="5496693F" w:rsidR="009A25AD" w:rsidRDefault="009A25AD" w:rsidP="004E4B13">
      <w:pPr>
        <w:pStyle w:val="Heading4"/>
      </w:pPr>
      <w:r>
        <w:t>Future</w:t>
      </w:r>
    </w:p>
    <w:p w14:paraId="51D66172" w14:textId="6195D89F" w:rsidR="004E4B13" w:rsidRPr="004E4B13" w:rsidRDefault="004E4B13" w:rsidP="004E4B13">
      <w:pPr>
        <w:pStyle w:val="Bullet"/>
      </w:pPr>
      <w:r w:rsidRPr="004E4B13">
        <w:t>Do they have investment plans for the coming years?</w:t>
      </w:r>
    </w:p>
    <w:p w14:paraId="28654295" w14:textId="25307188" w:rsidR="004E4B13" w:rsidRPr="004E4B13" w:rsidRDefault="004E4B13" w:rsidP="004E4B13">
      <w:pPr>
        <w:pStyle w:val="Bullet"/>
      </w:pPr>
      <w:r w:rsidRPr="004E4B13">
        <w:t>Do they have a long term strategy?</w:t>
      </w:r>
    </w:p>
    <w:p w14:paraId="0E25C0E2" w14:textId="49E30410" w:rsidR="009A25AD" w:rsidRDefault="004E4B13" w:rsidP="004E4B13">
      <w:pPr>
        <w:pStyle w:val="Bullet"/>
      </w:pPr>
      <w:r w:rsidRPr="004E4B13">
        <w:t>What do they expect their product mix to look like in the future?</w:t>
      </w:r>
    </w:p>
    <w:p w14:paraId="433E9371" w14:textId="77777777" w:rsidR="001126F2" w:rsidRDefault="001126F2" w:rsidP="003D3ACF">
      <w:pPr>
        <w:pStyle w:val="Heading3"/>
      </w:pPr>
    </w:p>
    <w:p w14:paraId="0972478C" w14:textId="47813798" w:rsidR="004E4B13" w:rsidRDefault="004247D7" w:rsidP="003D3ACF">
      <w:pPr>
        <w:pStyle w:val="Heading3"/>
      </w:pPr>
      <w:r w:rsidRPr="004247D7">
        <w:lastRenderedPageBreak/>
        <w:t>Offering to the farmer</w:t>
      </w:r>
    </w:p>
    <w:p w14:paraId="37AFA360" w14:textId="77777777" w:rsidR="003D3ACF" w:rsidRPr="00D77E7E" w:rsidRDefault="003D3ACF" w:rsidP="003D3ACF">
      <w:pPr>
        <w:pStyle w:val="Heading4"/>
      </w:pPr>
      <w:r w:rsidRPr="00D77E7E">
        <w:t>Contract types</w:t>
      </w:r>
    </w:p>
    <w:p w14:paraId="01AE7416" w14:textId="1A8D6DF4" w:rsidR="003D3ACF" w:rsidRPr="003D3ACF" w:rsidRDefault="003D3ACF" w:rsidP="003D3ACF">
      <w:pPr>
        <w:pStyle w:val="Bullet"/>
      </w:pPr>
      <w:r w:rsidRPr="003D3ACF">
        <w:t>Are there different options/types of contracts on offer? How do they set the milk price? Do they have A/B, formula, solids based, etc?</w:t>
      </w:r>
    </w:p>
    <w:p w14:paraId="1CA81C21" w14:textId="77777777" w:rsidR="003D3ACF" w:rsidRPr="00D77E7E" w:rsidRDefault="003D3ACF" w:rsidP="003D3ACF">
      <w:pPr>
        <w:pStyle w:val="Heading4"/>
      </w:pPr>
      <w:r w:rsidRPr="00D77E7E">
        <w:t>Notice periods</w:t>
      </w:r>
    </w:p>
    <w:p w14:paraId="784BD0F0" w14:textId="77777777" w:rsidR="003D3ACF" w:rsidRPr="00D77E7E" w:rsidRDefault="003D3ACF" w:rsidP="003D3ACF">
      <w:pPr>
        <w:pStyle w:val="Bullet"/>
      </w:pPr>
      <w:r w:rsidRPr="00D77E7E">
        <w:t xml:space="preserve">How much notice will the processor give for milk price changes? </w:t>
      </w:r>
    </w:p>
    <w:p w14:paraId="0F9B8BD0" w14:textId="77777777" w:rsidR="003D3ACF" w:rsidRPr="00D77E7E" w:rsidRDefault="003D3ACF" w:rsidP="003D3ACF">
      <w:pPr>
        <w:pStyle w:val="Bullet"/>
      </w:pPr>
      <w:r w:rsidRPr="00D77E7E">
        <w:t>How much notice do you need to give in order to leave the processor?</w:t>
      </w:r>
    </w:p>
    <w:p w14:paraId="5D4F7185" w14:textId="77777777" w:rsidR="003D3ACF" w:rsidRPr="00D77E7E" w:rsidRDefault="003D3ACF" w:rsidP="00DD4531">
      <w:pPr>
        <w:pStyle w:val="Heading4"/>
      </w:pPr>
      <w:r w:rsidRPr="00D77E7E">
        <w:t>Business and technical support</w:t>
      </w:r>
    </w:p>
    <w:p w14:paraId="4BC2D5AE" w14:textId="77777777" w:rsidR="003D3ACF" w:rsidRPr="00D77E7E" w:rsidRDefault="003D3ACF" w:rsidP="00DD4531">
      <w:pPr>
        <w:pStyle w:val="Bullet"/>
      </w:pPr>
      <w:r w:rsidRPr="00D77E7E">
        <w:t xml:space="preserve">Does the milk buyer have </w:t>
      </w:r>
      <w:hyperlink r:id="rId17" w:history="1">
        <w:r w:rsidRPr="00D77E7E">
          <w:rPr>
            <w:rStyle w:val="Hyperlink"/>
            <w:color w:val="575756"/>
            <w:szCs w:val="24"/>
          </w:rPr>
          <w:t>tools available or strategies in place to help limit the impact of volatile prices</w:t>
        </w:r>
      </w:hyperlink>
      <w:r w:rsidRPr="00D77E7E">
        <w:t xml:space="preserve"> and how does this help your business?</w:t>
      </w:r>
    </w:p>
    <w:p w14:paraId="0C8C504D" w14:textId="77777777" w:rsidR="003D3ACF" w:rsidRPr="00D77E7E" w:rsidRDefault="003D3ACF" w:rsidP="00DD4531">
      <w:pPr>
        <w:pStyle w:val="Bullet"/>
      </w:pPr>
      <w:r w:rsidRPr="00D77E7E">
        <w:t>Are there field staff available to offer technical or business management support?</w:t>
      </w:r>
    </w:p>
    <w:p w14:paraId="7DF15683" w14:textId="77777777" w:rsidR="003D3ACF" w:rsidRPr="00D77E7E" w:rsidRDefault="003D3ACF" w:rsidP="00DD4531">
      <w:pPr>
        <w:pStyle w:val="Bullet"/>
      </w:pPr>
      <w:r w:rsidRPr="00D77E7E">
        <w:t xml:space="preserve">Are they represented in the </w:t>
      </w:r>
      <w:hyperlink r:id="rId18" w:history="1">
        <w:r w:rsidRPr="00D77E7E">
          <w:rPr>
            <w:rStyle w:val="Hyperlink"/>
            <w:color w:val="575756"/>
            <w:szCs w:val="24"/>
          </w:rPr>
          <w:t>Milk Price Calculator</w:t>
        </w:r>
      </w:hyperlink>
      <w:r w:rsidRPr="00D77E7E">
        <w:t>?</w:t>
      </w:r>
    </w:p>
    <w:p w14:paraId="2E90D6CD" w14:textId="2F5D2050" w:rsidR="003D3ACF" w:rsidRDefault="003D3ACF" w:rsidP="00DD4531">
      <w:pPr>
        <w:pStyle w:val="Bullet"/>
      </w:pPr>
      <w:r w:rsidRPr="00D77E7E">
        <w:t>What farm assurance scheme benefits and measures do they provide?</w:t>
      </w:r>
    </w:p>
    <w:p w14:paraId="46D04592" w14:textId="77777777" w:rsidR="00C41CEA" w:rsidRPr="00D77E7E" w:rsidRDefault="00C41CEA" w:rsidP="00C41CEA">
      <w:pPr>
        <w:pStyle w:val="Heading3"/>
      </w:pPr>
      <w:r w:rsidRPr="00D77E7E">
        <w:t>Relationship between buyer and seller</w:t>
      </w:r>
    </w:p>
    <w:p w14:paraId="3F09BEB1" w14:textId="77777777" w:rsidR="00C41CEA" w:rsidRPr="00D77E7E" w:rsidRDefault="00C41CEA" w:rsidP="00C41CEA">
      <w:pPr>
        <w:pStyle w:val="Heading4"/>
      </w:pPr>
      <w:r w:rsidRPr="00D77E7E">
        <w:t>Room for expansion</w:t>
      </w:r>
    </w:p>
    <w:p w14:paraId="4180F0C7" w14:textId="52AB2BFE" w:rsidR="00C41CEA" w:rsidRPr="00187EBA" w:rsidRDefault="00C41CEA" w:rsidP="00A83045">
      <w:pPr>
        <w:numPr>
          <w:ilvl w:val="0"/>
          <w:numId w:val="39"/>
        </w:numPr>
        <w:spacing w:line="276" w:lineRule="auto"/>
        <w:ind w:left="303" w:hanging="303"/>
        <w:contextualSpacing/>
        <w:rPr>
          <w:b/>
          <w:color w:val="0090D4"/>
          <w:szCs w:val="24"/>
        </w:rPr>
      </w:pPr>
      <w:r w:rsidRPr="00187EBA">
        <w:rPr>
          <w:color w:val="575756"/>
          <w:szCs w:val="24"/>
        </w:rPr>
        <w:t>If you have plans for expansion in the coming years, will the processor have a home for that milk? Even if you don’t have plans at present</w:t>
      </w:r>
      <w:r w:rsidR="001126F2">
        <w:rPr>
          <w:color w:val="575756"/>
          <w:szCs w:val="24"/>
        </w:rPr>
        <w:t>,</w:t>
      </w:r>
      <w:r w:rsidRPr="00187EBA">
        <w:rPr>
          <w:color w:val="575756"/>
          <w:szCs w:val="24"/>
        </w:rPr>
        <w:t xml:space="preserve"> it is useful to find out how flexible they are at accommodating extra milk.</w:t>
      </w:r>
    </w:p>
    <w:p w14:paraId="2719A5E7" w14:textId="77777777" w:rsidR="00187EBA" w:rsidRDefault="00C41CEA" w:rsidP="00187EBA">
      <w:pPr>
        <w:pStyle w:val="Heading4"/>
      </w:pPr>
      <w:r w:rsidRPr="00D77E7E">
        <w:t>Milk buyer/farmer relations</w:t>
      </w:r>
    </w:p>
    <w:p w14:paraId="7E6A1750" w14:textId="5882A5A6" w:rsidR="00C41CEA" w:rsidRPr="00D77E7E" w:rsidRDefault="00C41CEA" w:rsidP="00187EBA">
      <w:pPr>
        <w:pStyle w:val="Bullet"/>
      </w:pPr>
      <w:r w:rsidRPr="00D77E7E">
        <w:t>How often will the milk buyer be in contact and how?</w:t>
      </w:r>
    </w:p>
    <w:p w14:paraId="470D5AAA" w14:textId="77777777" w:rsidR="00C41CEA" w:rsidRPr="00D77E7E" w:rsidRDefault="00C41CEA" w:rsidP="00187EBA">
      <w:pPr>
        <w:pStyle w:val="Bullet"/>
      </w:pPr>
      <w:r w:rsidRPr="00D77E7E">
        <w:t xml:space="preserve">What sort of information will they share with you? </w:t>
      </w:r>
    </w:p>
    <w:p w14:paraId="665BF64F" w14:textId="77777777" w:rsidR="00C41CEA" w:rsidRPr="00D77E7E" w:rsidRDefault="00C41CEA" w:rsidP="00187EBA">
      <w:pPr>
        <w:pStyle w:val="Bullet"/>
      </w:pPr>
      <w:r w:rsidRPr="00D77E7E">
        <w:t>How transparent are they regarding the reasons for changes to milk prices?</w:t>
      </w:r>
    </w:p>
    <w:p w14:paraId="71052AA2" w14:textId="77777777" w:rsidR="00C41CEA" w:rsidRPr="00D77E7E" w:rsidRDefault="00C41CEA" w:rsidP="00187EBA">
      <w:pPr>
        <w:pStyle w:val="Bullet"/>
      </w:pPr>
      <w:r w:rsidRPr="00D77E7E">
        <w:t>How do you engage in negotiations with them?</w:t>
      </w:r>
    </w:p>
    <w:p w14:paraId="6E41854E" w14:textId="77777777" w:rsidR="00C41CEA" w:rsidRPr="00D77E7E" w:rsidRDefault="00C41CEA" w:rsidP="00187EBA">
      <w:pPr>
        <w:pStyle w:val="Bullet"/>
      </w:pPr>
      <w:r w:rsidRPr="00D77E7E">
        <w:t>If there are farmer representatives, how are they selected and what is their role?</w:t>
      </w:r>
    </w:p>
    <w:p w14:paraId="34D1446F" w14:textId="77777777" w:rsidR="00DD4531" w:rsidRPr="00D77E7E" w:rsidRDefault="00DD4531" w:rsidP="00DD4531">
      <w:pPr>
        <w:pStyle w:val="Bullet"/>
        <w:numPr>
          <w:ilvl w:val="0"/>
          <w:numId w:val="0"/>
        </w:numPr>
        <w:ind w:left="360" w:hanging="360"/>
      </w:pPr>
    </w:p>
    <w:p w14:paraId="0BD10478" w14:textId="77777777" w:rsidR="004247D7" w:rsidRPr="004E4B13" w:rsidRDefault="004247D7" w:rsidP="004E4B13">
      <w:pPr>
        <w:pStyle w:val="Bullet"/>
        <w:numPr>
          <w:ilvl w:val="0"/>
          <w:numId w:val="0"/>
        </w:numPr>
        <w:ind w:left="360" w:hanging="360"/>
      </w:pPr>
    </w:p>
    <w:p w14:paraId="4739A836" w14:textId="77777777" w:rsidR="001E62EC" w:rsidRDefault="001E62EC" w:rsidP="001E62EC"/>
    <w:p w14:paraId="609C4865" w14:textId="77777777" w:rsidR="001E62EC" w:rsidRDefault="001E62EC" w:rsidP="001E62EC"/>
    <w:p w14:paraId="0F316B59" w14:textId="77777777" w:rsidR="001E62EC" w:rsidRDefault="001E62EC" w:rsidP="001E62EC"/>
    <w:p w14:paraId="12D3DB91" w14:textId="77777777" w:rsidR="001E62EC" w:rsidRPr="00170035" w:rsidRDefault="001E62EC" w:rsidP="001E62EC"/>
    <w:sectPr w:rsidR="001E62EC" w:rsidRPr="00170035" w:rsidSect="00525FA9">
      <w:headerReference w:type="even" r:id="rId19"/>
      <w:headerReference w:type="default" r:id="rId20"/>
      <w:footerReference w:type="even" r:id="rId21"/>
      <w:footerReference w:type="default" r:id="rId22"/>
      <w:headerReference w:type="first" r:id="rId23"/>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FA2E" w14:textId="77777777" w:rsidR="00B56356" w:rsidRDefault="00B56356" w:rsidP="00F86FBC">
      <w:r>
        <w:separator/>
      </w:r>
    </w:p>
    <w:p w14:paraId="4E6671C1" w14:textId="77777777" w:rsidR="00B56356" w:rsidRDefault="00B56356"/>
  </w:endnote>
  <w:endnote w:type="continuationSeparator" w:id="0">
    <w:p w14:paraId="2C3B2385" w14:textId="77777777" w:rsidR="00B56356" w:rsidRDefault="00B56356" w:rsidP="00F86FBC">
      <w:r>
        <w:continuationSeparator/>
      </w:r>
    </w:p>
    <w:p w14:paraId="73CE7304" w14:textId="77777777" w:rsidR="00B56356" w:rsidRDefault="00B56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773BEC12"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C6DC4" w14:textId="77777777" w:rsidR="00F41E71" w:rsidRDefault="00F41E71" w:rsidP="00F86FBC">
    <w:pPr>
      <w:pStyle w:val="Footer"/>
    </w:pPr>
  </w:p>
  <w:p w14:paraId="336BE287"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9676" w14:textId="784D8C80"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szCs w:val="24"/>
      </w:rPr>
      <w:instrText xml:space="preserve"> PAGE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szCs w:val="24"/>
      </w:rPr>
      <w:instrText xml:space="preserve"> NUMPAGES  \* Arabic  \* MERGEFORMAT </w:instrText>
    </w:r>
    <w:r w:rsidR="00F41E71" w:rsidRPr="6613328E">
      <w:rPr>
        <w:sz w:val="24"/>
        <w:szCs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szCs w:val="24"/>
      </w:rPr>
      <w:fldChar w:fldCharType="begin"/>
    </w:r>
    <w:r w:rsidR="00F41E71" w:rsidRPr="6613328E">
      <w:rPr>
        <w:sz w:val="24"/>
        <w:szCs w:val="24"/>
      </w:rPr>
      <w:instrText xml:space="preserve"> DATE \@ "yyyy" \* MERGEFORMAT </w:instrText>
    </w:r>
    <w:r w:rsidR="00F41E71" w:rsidRPr="6613328E">
      <w:rPr>
        <w:sz w:val="24"/>
        <w:szCs w:val="24"/>
      </w:rPr>
      <w:fldChar w:fldCharType="separate"/>
    </w:r>
    <w:r w:rsidR="00CE420B" w:rsidRPr="00CE420B">
      <w:rPr>
        <w:noProof/>
        <w:sz w:val="20"/>
      </w:rPr>
      <w:t>2026</w:t>
    </w:r>
    <w:r w:rsidR="00F41E71" w:rsidRPr="6613328E">
      <w:rPr>
        <w:sz w:val="24"/>
        <w:szCs w:val="24"/>
      </w:rPr>
      <w:fldChar w:fldCharType="end"/>
    </w:r>
    <w:r w:rsidRPr="6613328E">
      <w:rPr>
        <w:sz w:val="20"/>
      </w:rPr>
      <w:t>. All rights reserved.</w:t>
    </w:r>
  </w:p>
  <w:p w14:paraId="0C06DA6D" w14:textId="77777777" w:rsidR="00F41E71" w:rsidRPr="00B05791" w:rsidRDefault="00F41E71" w:rsidP="00B05791">
    <w:pPr>
      <w:pStyle w:val="Footer"/>
      <w:tabs>
        <w:tab w:val="center" w:pos="4395"/>
      </w:tabs>
      <w:rPr>
        <w:sz w:val="24"/>
        <w:szCs w:val="24"/>
      </w:rPr>
    </w:pPr>
  </w:p>
  <w:p w14:paraId="7DF64BDB" w14:textId="77777777" w:rsidR="00F2259C" w:rsidRDefault="00F2259C" w:rsidP="00F86FBC">
    <w:pPr>
      <w:pStyle w:val="Footer"/>
    </w:pPr>
  </w:p>
  <w:p w14:paraId="6CC9081B"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AE34" w14:textId="77777777" w:rsidR="00B56356" w:rsidRDefault="00B56356" w:rsidP="00F86FBC">
      <w:r>
        <w:separator/>
      </w:r>
    </w:p>
    <w:p w14:paraId="593CC9DF" w14:textId="77777777" w:rsidR="00B56356" w:rsidRDefault="00B56356"/>
  </w:footnote>
  <w:footnote w:type="continuationSeparator" w:id="0">
    <w:p w14:paraId="40BA474D" w14:textId="77777777" w:rsidR="00B56356" w:rsidRDefault="00B56356" w:rsidP="00F86FBC">
      <w:r>
        <w:continuationSeparator/>
      </w:r>
    </w:p>
    <w:p w14:paraId="454E1BA1" w14:textId="77777777" w:rsidR="00B56356" w:rsidRDefault="00B56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E0D" w14:textId="01DB3320" w:rsidR="00685028" w:rsidRDefault="00685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9CA7" w14:textId="700FCD82" w:rsidR="005D76FD" w:rsidRDefault="00C45208" w:rsidP="00F86FBC">
    <w:pPr>
      <w:pStyle w:val="Header"/>
    </w:pPr>
    <w:r w:rsidRPr="007A3454">
      <w:rPr>
        <w:rStyle w:val="Heading2Char"/>
        <w:rFonts w:eastAsiaTheme="minorHAnsi"/>
        <w:noProof/>
        <w:lang w:val="en-US" w:eastAsia="en-US"/>
      </w:rPr>
      <w:drawing>
        <wp:anchor distT="0" distB="0" distL="114300" distR="114300" simplePos="0" relativeHeight="25165824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18616FAA" w14:textId="77777777" w:rsidR="005D76FD" w:rsidRDefault="005D76FD" w:rsidP="00F86FBC">
    <w:pPr>
      <w:pStyle w:val="Header"/>
    </w:pPr>
  </w:p>
  <w:p w14:paraId="6D057AB0"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CF0" w14:textId="04FBA055" w:rsidR="00685028" w:rsidRDefault="0068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8pt;height:203.4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4"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5"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6"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7"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7FD6A29"/>
    <w:multiLevelType w:val="hybridMultilevel"/>
    <w:tmpl w:val="51E427DC"/>
    <w:lvl w:ilvl="0" w:tplc="8E66677C">
      <w:start w:val="1"/>
      <w:numFmt w:val="decimal"/>
      <w:lvlText w:val="%1."/>
      <w:lvlJc w:val="left"/>
      <w:pPr>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D795AE1"/>
    <w:multiLevelType w:val="hybridMultilevel"/>
    <w:tmpl w:val="45C03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6" w15:restartNumberingAfterBreak="0">
    <w:nsid w:val="2998680B"/>
    <w:multiLevelType w:val="hybridMultilevel"/>
    <w:tmpl w:val="83D4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8"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2"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3"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C614337"/>
    <w:multiLevelType w:val="multilevel"/>
    <w:tmpl w:val="0809001D"/>
    <w:numStyleLink w:val="Bulletpoints"/>
  </w:abstractNum>
  <w:abstractNum w:abstractNumId="37"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8"/>
  </w:num>
  <w:num w:numId="2" w16cid:durableId="440146533">
    <w:abstractNumId w:val="0"/>
  </w:num>
  <w:num w:numId="3" w16cid:durableId="2051806794">
    <w:abstractNumId w:val="18"/>
  </w:num>
  <w:num w:numId="4" w16cid:durableId="1476675530">
    <w:abstractNumId w:val="33"/>
  </w:num>
  <w:num w:numId="5" w16cid:durableId="1114057574">
    <w:abstractNumId w:val="35"/>
  </w:num>
  <w:num w:numId="6" w16cid:durableId="1979526830">
    <w:abstractNumId w:val="22"/>
  </w:num>
  <w:num w:numId="7" w16cid:durableId="686911828">
    <w:abstractNumId w:val="21"/>
  </w:num>
  <w:num w:numId="8" w16cid:durableId="1088189810">
    <w:abstractNumId w:val="17"/>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9"/>
  </w:num>
  <w:num w:numId="22" w16cid:durableId="669450329">
    <w:abstractNumId w:val="27"/>
  </w:num>
  <w:num w:numId="23" w16cid:durableId="1919287998">
    <w:abstractNumId w:val="31"/>
  </w:num>
  <w:num w:numId="24" w16cid:durableId="2006857881">
    <w:abstractNumId w:val="19"/>
  </w:num>
  <w:num w:numId="25" w16cid:durableId="1574075096">
    <w:abstractNumId w:val="20"/>
  </w:num>
  <w:num w:numId="26" w16cid:durableId="264920688">
    <w:abstractNumId w:val="15"/>
  </w:num>
  <w:num w:numId="27" w16cid:durableId="1996297387">
    <w:abstractNumId w:val="30"/>
  </w:num>
  <w:num w:numId="28" w16cid:durableId="495390249">
    <w:abstractNumId w:val="24"/>
  </w:num>
  <w:num w:numId="29" w16cid:durableId="759790617">
    <w:abstractNumId w:val="19"/>
    <w:lvlOverride w:ilvl="0">
      <w:startOverride w:val="1"/>
    </w:lvlOverride>
  </w:num>
  <w:num w:numId="30" w16cid:durableId="1368289204">
    <w:abstractNumId w:val="34"/>
  </w:num>
  <w:num w:numId="31" w16cid:durableId="756832289">
    <w:abstractNumId w:val="14"/>
  </w:num>
  <w:num w:numId="32" w16cid:durableId="2110000414">
    <w:abstractNumId w:val="38"/>
  </w:num>
  <w:num w:numId="33" w16cid:durableId="1933931263">
    <w:abstractNumId w:val="16"/>
  </w:num>
  <w:num w:numId="34" w16cid:durableId="1722896190">
    <w:abstractNumId w:val="32"/>
  </w:num>
  <w:num w:numId="35" w16cid:durableId="307898449">
    <w:abstractNumId w:val="37"/>
  </w:num>
  <w:num w:numId="36" w16cid:durableId="1071661329">
    <w:abstractNumId w:val="36"/>
  </w:num>
  <w:num w:numId="37" w16cid:durableId="220093339">
    <w:abstractNumId w:val="13"/>
  </w:num>
  <w:num w:numId="38" w16cid:durableId="114493013">
    <w:abstractNumId w:val="25"/>
  </w:num>
  <w:num w:numId="39" w16cid:durableId="1329560499">
    <w:abstractNumId w:val="23"/>
  </w:num>
  <w:num w:numId="40" w16cid:durableId="757129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8Qg0QOOgXr1vwnElleZwCvWI+rlz9/JflerphdNMiISuXHuYvEy7t4ZBEaYN12LDYQeNmh3JjWS5NkpAte+9g==" w:salt="ZqD3Q8RcHBeQJsCUSLVDu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28"/>
    <w:rsid w:val="00005C32"/>
    <w:rsid w:val="000073E2"/>
    <w:rsid w:val="00010023"/>
    <w:rsid w:val="000603D9"/>
    <w:rsid w:val="00060BAD"/>
    <w:rsid w:val="0006243B"/>
    <w:rsid w:val="00063964"/>
    <w:rsid w:val="000652BD"/>
    <w:rsid w:val="0008594E"/>
    <w:rsid w:val="000B5B6B"/>
    <w:rsid w:val="000C0E78"/>
    <w:rsid w:val="000C0EAA"/>
    <w:rsid w:val="000C5AD0"/>
    <w:rsid w:val="000C6DA1"/>
    <w:rsid w:val="000E0CC6"/>
    <w:rsid w:val="00100AC0"/>
    <w:rsid w:val="001055A3"/>
    <w:rsid w:val="001126F2"/>
    <w:rsid w:val="00114C48"/>
    <w:rsid w:val="00123796"/>
    <w:rsid w:val="001276F4"/>
    <w:rsid w:val="00132CC2"/>
    <w:rsid w:val="00136CA7"/>
    <w:rsid w:val="0015453B"/>
    <w:rsid w:val="00162F15"/>
    <w:rsid w:val="00164680"/>
    <w:rsid w:val="00170035"/>
    <w:rsid w:val="0017068D"/>
    <w:rsid w:val="001777A4"/>
    <w:rsid w:val="00187EBA"/>
    <w:rsid w:val="001924A6"/>
    <w:rsid w:val="001A77E4"/>
    <w:rsid w:val="001A7B17"/>
    <w:rsid w:val="001B22CB"/>
    <w:rsid w:val="001E62EC"/>
    <w:rsid w:val="001E675E"/>
    <w:rsid w:val="00200CC1"/>
    <w:rsid w:val="00204B44"/>
    <w:rsid w:val="00211E92"/>
    <w:rsid w:val="00213709"/>
    <w:rsid w:val="00226D7C"/>
    <w:rsid w:val="00233DA5"/>
    <w:rsid w:val="002341E1"/>
    <w:rsid w:val="00243D9B"/>
    <w:rsid w:val="00257BDB"/>
    <w:rsid w:val="00263DD9"/>
    <w:rsid w:val="0027056A"/>
    <w:rsid w:val="00271B49"/>
    <w:rsid w:val="00271FAB"/>
    <w:rsid w:val="00284707"/>
    <w:rsid w:val="00295C29"/>
    <w:rsid w:val="002A3CB4"/>
    <w:rsid w:val="002B03AF"/>
    <w:rsid w:val="002B53AC"/>
    <w:rsid w:val="002B708D"/>
    <w:rsid w:val="002D1274"/>
    <w:rsid w:val="002D17D3"/>
    <w:rsid w:val="002E4B61"/>
    <w:rsid w:val="002F559A"/>
    <w:rsid w:val="002F64F8"/>
    <w:rsid w:val="003016D2"/>
    <w:rsid w:val="0033525F"/>
    <w:rsid w:val="00335EAB"/>
    <w:rsid w:val="00337D0D"/>
    <w:rsid w:val="0035023E"/>
    <w:rsid w:val="00371A1C"/>
    <w:rsid w:val="003722A7"/>
    <w:rsid w:val="0037473F"/>
    <w:rsid w:val="00380A1B"/>
    <w:rsid w:val="00390F34"/>
    <w:rsid w:val="00391132"/>
    <w:rsid w:val="003946C5"/>
    <w:rsid w:val="003D0E26"/>
    <w:rsid w:val="003D0E4F"/>
    <w:rsid w:val="003D10DF"/>
    <w:rsid w:val="003D3ACF"/>
    <w:rsid w:val="00421214"/>
    <w:rsid w:val="004247D7"/>
    <w:rsid w:val="00426604"/>
    <w:rsid w:val="00437579"/>
    <w:rsid w:val="004441FD"/>
    <w:rsid w:val="004556F2"/>
    <w:rsid w:val="00460A64"/>
    <w:rsid w:val="00467747"/>
    <w:rsid w:val="00470C05"/>
    <w:rsid w:val="004C0E9A"/>
    <w:rsid w:val="004D4BA5"/>
    <w:rsid w:val="004D5544"/>
    <w:rsid w:val="004E4B13"/>
    <w:rsid w:val="004F2A87"/>
    <w:rsid w:val="004F44A9"/>
    <w:rsid w:val="00502D75"/>
    <w:rsid w:val="00525FA9"/>
    <w:rsid w:val="0052718A"/>
    <w:rsid w:val="00527301"/>
    <w:rsid w:val="005323C8"/>
    <w:rsid w:val="00534A9E"/>
    <w:rsid w:val="00544050"/>
    <w:rsid w:val="00546BC3"/>
    <w:rsid w:val="00576BFE"/>
    <w:rsid w:val="005873B4"/>
    <w:rsid w:val="00587400"/>
    <w:rsid w:val="005C0E73"/>
    <w:rsid w:val="005D6F6B"/>
    <w:rsid w:val="005D76FD"/>
    <w:rsid w:val="005E2547"/>
    <w:rsid w:val="005F5A75"/>
    <w:rsid w:val="00611317"/>
    <w:rsid w:val="00625DDC"/>
    <w:rsid w:val="00632A67"/>
    <w:rsid w:val="00680303"/>
    <w:rsid w:val="006803BA"/>
    <w:rsid w:val="00683160"/>
    <w:rsid w:val="00685028"/>
    <w:rsid w:val="00686074"/>
    <w:rsid w:val="00687A70"/>
    <w:rsid w:val="006A4280"/>
    <w:rsid w:val="006A57A2"/>
    <w:rsid w:val="006E46BF"/>
    <w:rsid w:val="006F0812"/>
    <w:rsid w:val="00705F7A"/>
    <w:rsid w:val="00725D0B"/>
    <w:rsid w:val="00731F40"/>
    <w:rsid w:val="00740127"/>
    <w:rsid w:val="00740B5A"/>
    <w:rsid w:val="00753979"/>
    <w:rsid w:val="00773A07"/>
    <w:rsid w:val="00783013"/>
    <w:rsid w:val="007A3454"/>
    <w:rsid w:val="007B0F62"/>
    <w:rsid w:val="007C3170"/>
    <w:rsid w:val="007E51BB"/>
    <w:rsid w:val="007F230D"/>
    <w:rsid w:val="00800A52"/>
    <w:rsid w:val="0082080F"/>
    <w:rsid w:val="00820EC5"/>
    <w:rsid w:val="008270F4"/>
    <w:rsid w:val="0083209F"/>
    <w:rsid w:val="00854E1C"/>
    <w:rsid w:val="008550BC"/>
    <w:rsid w:val="008552E0"/>
    <w:rsid w:val="00864C3E"/>
    <w:rsid w:val="00873CCD"/>
    <w:rsid w:val="0089180B"/>
    <w:rsid w:val="00896AB5"/>
    <w:rsid w:val="008B2A08"/>
    <w:rsid w:val="008B56E8"/>
    <w:rsid w:val="008C67B4"/>
    <w:rsid w:val="008C7FD4"/>
    <w:rsid w:val="008D3AC1"/>
    <w:rsid w:val="008D6F80"/>
    <w:rsid w:val="009260A8"/>
    <w:rsid w:val="00926D5E"/>
    <w:rsid w:val="00932A32"/>
    <w:rsid w:val="00933190"/>
    <w:rsid w:val="0095095F"/>
    <w:rsid w:val="00954387"/>
    <w:rsid w:val="00955D45"/>
    <w:rsid w:val="009816EB"/>
    <w:rsid w:val="009818CE"/>
    <w:rsid w:val="00984BF1"/>
    <w:rsid w:val="009A25AD"/>
    <w:rsid w:val="009A2990"/>
    <w:rsid w:val="009C12B8"/>
    <w:rsid w:val="009C31AB"/>
    <w:rsid w:val="009D6691"/>
    <w:rsid w:val="009E755D"/>
    <w:rsid w:val="00A21431"/>
    <w:rsid w:val="00A217A0"/>
    <w:rsid w:val="00A37BFE"/>
    <w:rsid w:val="00A40A3D"/>
    <w:rsid w:val="00A42E0D"/>
    <w:rsid w:val="00A56646"/>
    <w:rsid w:val="00A57BA1"/>
    <w:rsid w:val="00A63591"/>
    <w:rsid w:val="00A72177"/>
    <w:rsid w:val="00A73699"/>
    <w:rsid w:val="00AB2A06"/>
    <w:rsid w:val="00AD4DEA"/>
    <w:rsid w:val="00AE2062"/>
    <w:rsid w:val="00AE388B"/>
    <w:rsid w:val="00AE499B"/>
    <w:rsid w:val="00B008EB"/>
    <w:rsid w:val="00B00C84"/>
    <w:rsid w:val="00B05791"/>
    <w:rsid w:val="00B1575C"/>
    <w:rsid w:val="00B20325"/>
    <w:rsid w:val="00B20368"/>
    <w:rsid w:val="00B27019"/>
    <w:rsid w:val="00B27316"/>
    <w:rsid w:val="00B31E1F"/>
    <w:rsid w:val="00B360F6"/>
    <w:rsid w:val="00B46FEC"/>
    <w:rsid w:val="00B52380"/>
    <w:rsid w:val="00B533D0"/>
    <w:rsid w:val="00B539D5"/>
    <w:rsid w:val="00B56356"/>
    <w:rsid w:val="00B64E15"/>
    <w:rsid w:val="00B7599C"/>
    <w:rsid w:val="00B83C96"/>
    <w:rsid w:val="00BA078F"/>
    <w:rsid w:val="00BB51D6"/>
    <w:rsid w:val="00BC23D2"/>
    <w:rsid w:val="00BD2E1A"/>
    <w:rsid w:val="00BE31FC"/>
    <w:rsid w:val="00BF495F"/>
    <w:rsid w:val="00BF4B69"/>
    <w:rsid w:val="00BF6837"/>
    <w:rsid w:val="00C100F5"/>
    <w:rsid w:val="00C12BCC"/>
    <w:rsid w:val="00C13308"/>
    <w:rsid w:val="00C30205"/>
    <w:rsid w:val="00C41CEA"/>
    <w:rsid w:val="00C43DBA"/>
    <w:rsid w:val="00C45208"/>
    <w:rsid w:val="00C54A7E"/>
    <w:rsid w:val="00C60438"/>
    <w:rsid w:val="00C637AB"/>
    <w:rsid w:val="00C66840"/>
    <w:rsid w:val="00C70315"/>
    <w:rsid w:val="00C93514"/>
    <w:rsid w:val="00C97B8B"/>
    <w:rsid w:val="00C97F90"/>
    <w:rsid w:val="00CB7F10"/>
    <w:rsid w:val="00CC1E0C"/>
    <w:rsid w:val="00CC2858"/>
    <w:rsid w:val="00CC57CB"/>
    <w:rsid w:val="00CD18BF"/>
    <w:rsid w:val="00CD566B"/>
    <w:rsid w:val="00CE420B"/>
    <w:rsid w:val="00CE697C"/>
    <w:rsid w:val="00CE6A48"/>
    <w:rsid w:val="00CF470A"/>
    <w:rsid w:val="00D008FE"/>
    <w:rsid w:val="00D06B06"/>
    <w:rsid w:val="00D2272E"/>
    <w:rsid w:val="00D30757"/>
    <w:rsid w:val="00D353E6"/>
    <w:rsid w:val="00D37F7C"/>
    <w:rsid w:val="00D57709"/>
    <w:rsid w:val="00D8334A"/>
    <w:rsid w:val="00D8638C"/>
    <w:rsid w:val="00D90A95"/>
    <w:rsid w:val="00DA6ACF"/>
    <w:rsid w:val="00DA6EB6"/>
    <w:rsid w:val="00DB2D05"/>
    <w:rsid w:val="00DC1ABF"/>
    <w:rsid w:val="00DD16C6"/>
    <w:rsid w:val="00DD39E2"/>
    <w:rsid w:val="00DD4531"/>
    <w:rsid w:val="00DF7ADC"/>
    <w:rsid w:val="00E3109C"/>
    <w:rsid w:val="00E40DB7"/>
    <w:rsid w:val="00E4578E"/>
    <w:rsid w:val="00E511D0"/>
    <w:rsid w:val="00E549BE"/>
    <w:rsid w:val="00E5543B"/>
    <w:rsid w:val="00E62483"/>
    <w:rsid w:val="00E83E71"/>
    <w:rsid w:val="00EA7745"/>
    <w:rsid w:val="00EB0C82"/>
    <w:rsid w:val="00EB332B"/>
    <w:rsid w:val="00EB790A"/>
    <w:rsid w:val="00EC5325"/>
    <w:rsid w:val="00EC729C"/>
    <w:rsid w:val="00ED1C76"/>
    <w:rsid w:val="00EE1F0C"/>
    <w:rsid w:val="00EE2530"/>
    <w:rsid w:val="00EE35C5"/>
    <w:rsid w:val="00EE4203"/>
    <w:rsid w:val="00EE77FC"/>
    <w:rsid w:val="00EF7BBE"/>
    <w:rsid w:val="00F04E0F"/>
    <w:rsid w:val="00F151EC"/>
    <w:rsid w:val="00F2259C"/>
    <w:rsid w:val="00F2580B"/>
    <w:rsid w:val="00F36445"/>
    <w:rsid w:val="00F41D79"/>
    <w:rsid w:val="00F41E71"/>
    <w:rsid w:val="00F52587"/>
    <w:rsid w:val="00F622F6"/>
    <w:rsid w:val="00F62404"/>
    <w:rsid w:val="00F86FBC"/>
    <w:rsid w:val="00FA051F"/>
    <w:rsid w:val="00FA1F61"/>
    <w:rsid w:val="00FA4019"/>
    <w:rsid w:val="00FA48C7"/>
    <w:rsid w:val="00FA7E00"/>
    <w:rsid w:val="00FB64AC"/>
    <w:rsid w:val="00FC4A32"/>
    <w:rsid w:val="00FD2C9D"/>
    <w:rsid w:val="00FD616B"/>
    <w:rsid w:val="00FE320C"/>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6B279"/>
  <w15:chartTrackingRefBased/>
  <w15:docId w15:val="{7950C506-4BD6-48C6-81BF-AB8310DA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next w:val="Bullet"/>
    <w:uiPriority w:val="99"/>
    <w:unhideWhenUsed/>
    <w:qFormat/>
    <w:rsid w:val="00525FA9"/>
    <w:pPr>
      <w:numPr>
        <w:numId w:val="38"/>
      </w:numPr>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35"/>
      </w:numPr>
    </w:pPr>
  </w:style>
  <w:style w:type="paragraph" w:customStyle="1" w:styleId="Bullet">
    <w:name w:val="Bullet"/>
    <w:basedOn w:val="Normal"/>
    <w:qFormat/>
    <w:rsid w:val="00525FA9"/>
    <w:pPr>
      <w:numPr>
        <w:numId w:val="37"/>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hdb.org.uk/dairy/milk-price-calculator" TargetMode="External"/><Relationship Id="rId18" Type="http://schemas.openxmlformats.org/officeDocument/2006/relationships/hyperlink" Target="https://ahdb.org.uk/dairy/milk-price-calculat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hdb.org.uk/milk-forecasting-calculator" TargetMode="External"/><Relationship Id="rId17" Type="http://schemas.openxmlformats.org/officeDocument/2006/relationships/hyperlink" Target="https://ahdb.org.uk/milk-prices-support-hu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hdb.org.uk/business-planning/changing-your-business/partial-budg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eedingdairy.ahdb.org.uk/dairy-herd-genetic-repor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hdb.org.uk/business-planning/changing-your-business/partial-budget" TargetMode="External"/><Relationship Id="rId23" Type="http://schemas.openxmlformats.org/officeDocument/2006/relationships/header" Target="header3.xml"/><Relationship Id="rId10" Type="http://schemas.openxmlformats.org/officeDocument/2006/relationships/hyperlink" Target="http://dairy.ahdb.org.uk/technical-information/breeding-genetic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db.org.uk/knowledge-library/feeding-dairy-cow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247acc34-5011-4832-85e6-4d28a09e4a0b}" enabled="1" method="Privilege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AHDB%20General%20template.dotx</Template>
  <TotalTime>4</TotalTime>
  <Pages>3</Pages>
  <Words>902</Words>
  <Characters>5142</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Optimising your milk contract</vt:lpstr>
    </vt:vector>
  </TitlesOfParts>
  <Company>AHDB</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Optimising your milk contract</dc:title>
  <dc:subject/>
  <dc:creator>Chris Lillington</dc:creator>
  <cp:keywords/>
  <dc:description/>
  <cp:lastModifiedBy>Chris Lillington</cp:lastModifiedBy>
  <cp:revision>4</cp:revision>
  <cp:lastPrinted>2023-07-12T13:55:00Z</cp:lastPrinted>
  <dcterms:created xsi:type="dcterms:W3CDTF">2026-05-13T12:33:00Z</dcterms:created>
  <dcterms:modified xsi:type="dcterms:W3CDTF">2026-05-14T13:26:00Z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ies>
</file>